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CE5056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</w:t>
      </w:r>
      <w:r w:rsidR="001740A8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</w:t>
      </w:r>
      <w:r w:rsidR="00CA708B">
        <w:rPr>
          <w:snapToGrid/>
          <w:color w:val="000000" w:themeColor="text1"/>
          <w:sz w:val="24"/>
          <w:szCs w:val="24"/>
        </w:rPr>
        <w:t xml:space="preserve"> 11</w:t>
      </w:r>
      <w:r w:rsidR="007160ED" w:rsidRPr="00693CE8">
        <w:rPr>
          <w:snapToGrid/>
          <w:color w:val="000000" w:themeColor="text1"/>
          <w:sz w:val="24"/>
          <w:szCs w:val="24"/>
        </w:rPr>
        <w:t xml:space="preserve"> </w:t>
      </w:r>
      <w:r w:rsidR="00CA708B">
        <w:rPr>
          <w:snapToGrid/>
          <w:color w:val="000000" w:themeColor="text1"/>
          <w:sz w:val="24"/>
          <w:szCs w:val="24"/>
        </w:rPr>
        <w:t>ок</w:t>
      </w:r>
      <w:r w:rsidR="00905ACE" w:rsidRPr="00693CE8">
        <w:rPr>
          <w:snapToGrid/>
          <w:color w:val="000000" w:themeColor="text1"/>
          <w:sz w:val="24"/>
          <w:szCs w:val="24"/>
        </w:rPr>
        <w:t>тября</w:t>
      </w:r>
      <w:r w:rsidRPr="00693CE8">
        <w:rPr>
          <w:snapToGrid/>
          <w:color w:val="000000" w:themeColor="text1"/>
          <w:sz w:val="24"/>
          <w:szCs w:val="24"/>
        </w:rPr>
        <w:t xml:space="preserve"> 202</w:t>
      </w:r>
      <w:r w:rsidR="0008200A" w:rsidRPr="00693CE8">
        <w:rPr>
          <w:snapToGrid/>
          <w:color w:val="000000" w:themeColor="text1"/>
          <w:sz w:val="24"/>
          <w:szCs w:val="24"/>
        </w:rPr>
        <w:t>2</w:t>
      </w:r>
      <w:r w:rsidRPr="00693CE8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833C99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CA708B" w:rsidRPr="00CA708B">
        <w:rPr>
          <w:color w:val="000000" w:themeColor="text1"/>
          <w:sz w:val="32"/>
          <w:szCs w:val="32"/>
        </w:rPr>
        <w:t>по разработке и внедрению в систему автоматизированного программного комплекса взаимодействия с Абонентами для нужд ООО «Самарские коммунальные системы» в 2022-2023 годах</w:t>
      </w:r>
    </w:p>
    <w:p w14:paraId="0BD23864" w14:textId="26835BA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0ED">
        <w:rPr>
          <w:b/>
          <w:sz w:val="32"/>
          <w:szCs w:val="32"/>
        </w:rPr>
        <w:t>5</w:t>
      </w:r>
      <w:r w:rsidR="00CA708B">
        <w:rPr>
          <w:b/>
          <w:sz w:val="32"/>
          <w:szCs w:val="32"/>
        </w:rPr>
        <w:t>55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A634D4F" w:rsidR="00FB7EE5" w:rsidRDefault="00CA708B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82.20.10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53B4523" w:rsidR="00FB7EE5" w:rsidRDefault="00CA708B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82.20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B61181D" w:rsidR="000B1F03" w:rsidRPr="00FB7EE5" w:rsidRDefault="00CA708B" w:rsidP="00CA708B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Разработка</w:t>
            </w:r>
            <w:r w:rsidRPr="00CA708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и внедрени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CA708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в систему автоматизированного программного комплекса взаимодействия с Абонентами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3041BD55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 w:rsidR="00CA708B">
              <w:rPr>
                <w:b/>
                <w:sz w:val="20"/>
                <w:szCs w:val="20"/>
              </w:rPr>
              <w:t>5 644 799,67</w:t>
            </w:r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FB7EE5">
              <w:rPr>
                <w:sz w:val="20"/>
              </w:rPr>
              <w:lastRenderedPageBreak/>
              <w:t xml:space="preserve">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</w:t>
            </w:r>
            <w:r w:rsidRPr="00FB7EE5">
              <w:rPr>
                <w:sz w:val="20"/>
                <w:lang w:val="ru-RU" w:eastAsia="ru-RU"/>
              </w:rPr>
              <w:lastRenderedPageBreak/>
              <w:t>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708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40A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CE8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CE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08B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EDC96-163F-4047-AAE0-7220F91D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13</Pages>
  <Words>5216</Words>
  <Characters>29732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2022-10-11T07:10:00Z</dcterms:modified>
</cp:coreProperties>
</file>